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48" w:rsidRPr="00250A48" w:rsidRDefault="00250A48" w:rsidP="00250A48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50A48">
        <w:rPr>
          <w:rFonts w:ascii="Times New Roman" w:hAnsi="Times New Roman"/>
          <w:sz w:val="26"/>
          <w:szCs w:val="26"/>
        </w:rPr>
        <w:t>3.7.5.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250A48" w:rsidRPr="00250A48" w:rsidRDefault="00250A48" w:rsidP="00250A48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50A48">
        <w:rPr>
          <w:rFonts w:ascii="Times New Roman" w:hAnsi="Times New Roman"/>
          <w:sz w:val="26"/>
          <w:szCs w:val="26"/>
        </w:rPr>
        <w:t>Досудебное обжалование решений контрольного (надзорного) органа, действий (бездействия) его должностных лиц осуществляется в соответствии с настоящей главой.</w:t>
      </w:r>
    </w:p>
    <w:p w:rsidR="00CD3931" w:rsidRDefault="00250A48" w:rsidP="00250A48">
      <w:r w:rsidRPr="00250A48">
        <w:rPr>
          <w:sz w:val="26"/>
          <w:szCs w:val="26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Федерации, согласно частей 2-4 статьи 39 Федерального закона № 248-ФЗ.</w:t>
      </w:r>
      <w:bookmarkStart w:id="0" w:name="_GoBack"/>
      <w:bookmarkEnd w:id="0"/>
    </w:p>
    <w:sectPr w:rsidR="00CD3931" w:rsidSect="00250A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7C"/>
    <w:rsid w:val="00250A48"/>
    <w:rsid w:val="002B3E59"/>
    <w:rsid w:val="00C04E7C"/>
    <w:rsid w:val="00CD3931"/>
    <w:rsid w:val="00EA7867"/>
    <w:rsid w:val="00F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B1E52-96B3-45DF-B35A-2BAD1DBF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qFormat/>
    <w:rsid w:val="0025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0A4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2024-07-24T08:54:00Z</dcterms:created>
  <dcterms:modified xsi:type="dcterms:W3CDTF">2024-07-24T08:55:00Z</dcterms:modified>
</cp:coreProperties>
</file>