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27" w:rsidRPr="00A52227" w:rsidRDefault="00A52227" w:rsidP="00A52227">
      <w:pPr>
        <w:jc w:val="center"/>
        <w:rPr>
          <w:b/>
          <w:sz w:val="28"/>
          <w:szCs w:val="28"/>
        </w:rPr>
      </w:pPr>
      <w:r w:rsidRPr="00A52227">
        <w:rPr>
          <w:b/>
          <w:sz w:val="28"/>
          <w:szCs w:val="28"/>
        </w:rPr>
        <w:t>Динамика проведения комплексных кадастровых работ в Республике Коми</w:t>
      </w:r>
    </w:p>
    <w:p w:rsidR="00A52227" w:rsidRDefault="00A52227" w:rsidP="00A52227">
      <w:pPr>
        <w:ind w:firstLine="567"/>
        <w:jc w:val="both"/>
        <w:rPr>
          <w:sz w:val="28"/>
          <w:szCs w:val="28"/>
        </w:rPr>
      </w:pPr>
    </w:p>
    <w:p w:rsidR="000742BD" w:rsidRPr="00A52227" w:rsidRDefault="00925995" w:rsidP="00A52227">
      <w:pPr>
        <w:ind w:firstLine="567"/>
        <w:jc w:val="both"/>
        <w:rPr>
          <w:sz w:val="28"/>
          <w:szCs w:val="28"/>
        </w:rPr>
      </w:pPr>
      <w:r w:rsidRPr="00A52227">
        <w:rPr>
          <w:sz w:val="28"/>
          <w:szCs w:val="28"/>
        </w:rPr>
        <w:t>Единый государственный реестр недвижимости (далее – ЕГРН)</w:t>
      </w:r>
      <w:r w:rsidR="000742BD" w:rsidRPr="00A52227">
        <w:rPr>
          <w:sz w:val="28"/>
          <w:szCs w:val="28"/>
        </w:rPr>
        <w:t xml:space="preserve"> является государственным информационным ресурсом, в котором содержатся сведения о недвижимом имуществе, являющимся объектом налогообложения.Полнота и актуальность сведений является гарантией стабильности гражданского оборота земельных участков и объектов капитального строительства.</w:t>
      </w:r>
    </w:p>
    <w:p w:rsidR="000742BD" w:rsidRPr="00A52227" w:rsidRDefault="000742BD" w:rsidP="00A52227">
      <w:pPr>
        <w:ind w:firstLine="567"/>
        <w:jc w:val="both"/>
        <w:rPr>
          <w:sz w:val="28"/>
          <w:szCs w:val="28"/>
        </w:rPr>
      </w:pPr>
      <w:r w:rsidRPr="00A52227">
        <w:rPr>
          <w:sz w:val="28"/>
          <w:szCs w:val="28"/>
        </w:rPr>
        <w:t xml:space="preserve">Один из эффективных механизмов достижения этих целей в этом направлении является проведение комплексных кадастровых работ. </w:t>
      </w:r>
    </w:p>
    <w:p w:rsidR="00A52227" w:rsidRDefault="00050F27" w:rsidP="00A52227">
      <w:pPr>
        <w:ind w:firstLine="567"/>
        <w:jc w:val="both"/>
        <w:rPr>
          <w:sz w:val="28"/>
          <w:szCs w:val="28"/>
        </w:rPr>
      </w:pPr>
      <w:r w:rsidRPr="00A52227">
        <w:rPr>
          <w:sz w:val="28"/>
          <w:szCs w:val="28"/>
        </w:rPr>
        <w:t>Напомним, под комплексными кадастровыми работами (далее - ККР)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зданий, сооружений, а также объектов незавершенного строительства.</w:t>
      </w:r>
    </w:p>
    <w:p w:rsidR="000742BD" w:rsidRDefault="00050F27" w:rsidP="00F01E59">
      <w:pPr>
        <w:ind w:firstLine="567"/>
        <w:jc w:val="both"/>
        <w:rPr>
          <w:sz w:val="28"/>
          <w:szCs w:val="28"/>
        </w:rPr>
      </w:pPr>
      <w:r w:rsidRPr="00A52227">
        <w:rPr>
          <w:sz w:val="28"/>
          <w:szCs w:val="28"/>
        </w:rPr>
        <w:t>ККР проводятся для граждан</w:t>
      </w:r>
      <w:r w:rsidR="00AC5182">
        <w:rPr>
          <w:sz w:val="28"/>
          <w:szCs w:val="28"/>
        </w:rPr>
        <w:t>,</w:t>
      </w:r>
      <w:r w:rsidRPr="00A52227">
        <w:rPr>
          <w:sz w:val="28"/>
          <w:szCs w:val="28"/>
        </w:rPr>
        <w:t xml:space="preserve"> и межевание земельных участков происходит </w:t>
      </w:r>
      <w:r w:rsidR="002F341F">
        <w:rPr>
          <w:sz w:val="28"/>
          <w:szCs w:val="28"/>
        </w:rPr>
        <w:t>за счет государственных средств. П</w:t>
      </w:r>
      <w:r w:rsidRPr="00A52227">
        <w:rPr>
          <w:sz w:val="28"/>
          <w:szCs w:val="28"/>
        </w:rPr>
        <w:t>латить за индивидуальные кадастровые работы не придется, а также нет необходимости лично обращаться в Росреестр для внесения актуальных сведений в ЕГРН. Все работы выполнят кадастровые инженеры в сотрудничестве с органами местного самоуправления и Росреестром.</w:t>
      </w:r>
      <w:r w:rsidR="006F74BA">
        <w:rPr>
          <w:sz w:val="28"/>
          <w:szCs w:val="28"/>
        </w:rPr>
        <w:t xml:space="preserve"> П</w:t>
      </w:r>
      <w:r w:rsidRPr="00A52227">
        <w:rPr>
          <w:sz w:val="28"/>
          <w:szCs w:val="28"/>
        </w:rPr>
        <w:t xml:space="preserve">роводятся </w:t>
      </w:r>
      <w:r w:rsidR="006F74BA" w:rsidRPr="00A52227">
        <w:rPr>
          <w:sz w:val="28"/>
          <w:szCs w:val="28"/>
        </w:rPr>
        <w:t xml:space="preserve">ККР </w:t>
      </w:r>
      <w:r w:rsidRPr="00A52227">
        <w:rPr>
          <w:sz w:val="28"/>
          <w:szCs w:val="28"/>
        </w:rPr>
        <w:t>в рамках госпрограммы «Национальная система пространственных данных»</w:t>
      </w:r>
      <w:r w:rsidR="006F74BA">
        <w:rPr>
          <w:sz w:val="28"/>
          <w:szCs w:val="28"/>
        </w:rPr>
        <w:t>.</w:t>
      </w:r>
      <w:r w:rsidR="000742BD" w:rsidRPr="00A52227">
        <w:rPr>
          <w:sz w:val="28"/>
          <w:szCs w:val="28"/>
        </w:rPr>
        <w:t xml:space="preserve">Эффективность проведения кадастровых </w:t>
      </w:r>
      <w:r w:rsidR="009C52E5" w:rsidRPr="00A52227">
        <w:rPr>
          <w:sz w:val="28"/>
          <w:szCs w:val="28"/>
        </w:rPr>
        <w:t>работ оценивается</w:t>
      </w:r>
      <w:r w:rsidR="000742BD" w:rsidRPr="00A52227">
        <w:rPr>
          <w:sz w:val="28"/>
          <w:szCs w:val="28"/>
        </w:rPr>
        <w:t xml:space="preserve"> на основании количества выполненных задач</w:t>
      </w:r>
      <w:r w:rsidR="00AD6D06">
        <w:rPr>
          <w:sz w:val="28"/>
          <w:szCs w:val="28"/>
        </w:rPr>
        <w:t>, их качества</w:t>
      </w:r>
      <w:r w:rsidR="003C0305" w:rsidRPr="00A52227">
        <w:rPr>
          <w:sz w:val="28"/>
          <w:szCs w:val="28"/>
        </w:rPr>
        <w:t>, точности</w:t>
      </w:r>
      <w:r w:rsidR="009C52E5" w:rsidRPr="00A52227">
        <w:rPr>
          <w:sz w:val="28"/>
          <w:szCs w:val="28"/>
        </w:rPr>
        <w:t xml:space="preserve"> и актуальности</w:t>
      </w:r>
      <w:r w:rsidR="000742BD" w:rsidRPr="00A52227">
        <w:rPr>
          <w:sz w:val="28"/>
          <w:szCs w:val="28"/>
        </w:rPr>
        <w:t xml:space="preserve">. </w:t>
      </w:r>
    </w:p>
    <w:p w:rsidR="00F86804" w:rsidRDefault="00A156A8" w:rsidP="00A52227">
      <w:pPr>
        <w:ind w:firstLine="567"/>
        <w:jc w:val="both"/>
        <w:rPr>
          <w:sz w:val="28"/>
          <w:szCs w:val="28"/>
        </w:rPr>
      </w:pPr>
      <w:r w:rsidRPr="00A52227">
        <w:rPr>
          <w:sz w:val="28"/>
          <w:szCs w:val="28"/>
        </w:rPr>
        <w:t xml:space="preserve">«В Республике Коми за </w:t>
      </w:r>
      <w:r w:rsidR="000742BD" w:rsidRPr="00A52227">
        <w:rPr>
          <w:sz w:val="28"/>
          <w:szCs w:val="28"/>
        </w:rPr>
        <w:t>период с 2018 по 2023 года в ЕГРН актуализированы сведения о более 90</w:t>
      </w:r>
      <w:r w:rsidRPr="00A52227">
        <w:rPr>
          <w:sz w:val="28"/>
          <w:szCs w:val="28"/>
        </w:rPr>
        <w:t xml:space="preserve"> тысяч</w:t>
      </w:r>
      <w:r w:rsidR="009F4E5E">
        <w:rPr>
          <w:sz w:val="28"/>
          <w:szCs w:val="28"/>
        </w:rPr>
        <w:t>ах</w:t>
      </w:r>
      <w:r w:rsidR="000742BD" w:rsidRPr="00A52227">
        <w:rPr>
          <w:sz w:val="28"/>
          <w:szCs w:val="28"/>
        </w:rPr>
        <w:t xml:space="preserve"> объектов недвижимости. В течение последних шести лет были задействованы более половины всех муниципалитетов региона. </w:t>
      </w:r>
      <w:r w:rsidR="00FB5F60" w:rsidRPr="00A52227">
        <w:rPr>
          <w:sz w:val="28"/>
          <w:szCs w:val="28"/>
        </w:rPr>
        <w:t>Все сведения внесены в государственный реестр</w:t>
      </w:r>
      <w:r w:rsidR="00F86804">
        <w:rPr>
          <w:sz w:val="28"/>
          <w:szCs w:val="28"/>
        </w:rPr>
        <w:t>»</w:t>
      </w:r>
      <w:r w:rsidR="00FB5F60" w:rsidRPr="00A52227">
        <w:rPr>
          <w:sz w:val="28"/>
          <w:szCs w:val="28"/>
        </w:rPr>
        <w:t xml:space="preserve">, – отмечает руководитель Управления Росреестра по Республике Коми </w:t>
      </w:r>
      <w:r w:rsidR="00F01E59" w:rsidRPr="00F01E59">
        <w:rPr>
          <w:b/>
          <w:sz w:val="28"/>
          <w:szCs w:val="28"/>
        </w:rPr>
        <w:t>Величко</w:t>
      </w:r>
      <w:r w:rsidR="00FB5F60" w:rsidRPr="00F01E59">
        <w:rPr>
          <w:b/>
          <w:sz w:val="28"/>
          <w:szCs w:val="28"/>
        </w:rPr>
        <w:t xml:space="preserve">Елена </w:t>
      </w:r>
      <w:r w:rsidR="00F01E59">
        <w:rPr>
          <w:b/>
          <w:sz w:val="28"/>
          <w:szCs w:val="28"/>
        </w:rPr>
        <w:t>Валерьевна</w:t>
      </w:r>
      <w:r w:rsidR="00FB5F60" w:rsidRPr="00A52227">
        <w:rPr>
          <w:sz w:val="28"/>
          <w:szCs w:val="28"/>
        </w:rPr>
        <w:t xml:space="preserve">. </w:t>
      </w:r>
    </w:p>
    <w:p w:rsidR="00FB5F60" w:rsidRPr="00A52227" w:rsidRDefault="00F86804" w:rsidP="00241CA7">
      <w:pPr>
        <w:jc w:val="both"/>
        <w:rPr>
          <w:sz w:val="28"/>
          <w:szCs w:val="28"/>
        </w:rPr>
      </w:pPr>
      <w:r>
        <w:rPr>
          <w:sz w:val="28"/>
          <w:szCs w:val="28"/>
        </w:rPr>
        <w:t>«</w:t>
      </w:r>
      <w:r w:rsidR="00FB5F60" w:rsidRPr="00A52227">
        <w:rPr>
          <w:sz w:val="28"/>
          <w:szCs w:val="28"/>
        </w:rPr>
        <w:t xml:space="preserve">Итоги </w:t>
      </w:r>
      <w:r w:rsidR="006F74BA">
        <w:rPr>
          <w:sz w:val="28"/>
          <w:szCs w:val="28"/>
        </w:rPr>
        <w:t xml:space="preserve">комплексных кадастровых </w:t>
      </w:r>
      <w:r w:rsidR="00FB5F60" w:rsidRPr="00A52227">
        <w:rPr>
          <w:sz w:val="28"/>
          <w:szCs w:val="28"/>
        </w:rPr>
        <w:t>раб</w:t>
      </w:r>
      <w:r w:rsidR="006F74BA">
        <w:rPr>
          <w:sz w:val="28"/>
          <w:szCs w:val="28"/>
        </w:rPr>
        <w:t>от имеют положительное значение.</w:t>
      </w:r>
      <w:r w:rsidR="00FB5F60" w:rsidRPr="00A52227">
        <w:rPr>
          <w:sz w:val="28"/>
          <w:szCs w:val="28"/>
        </w:rPr>
        <w:t xml:space="preserve"> Это гарантия защиты прав собственности жителей республики, сокращение рисков судебных споров между правообладателями, выя</w:t>
      </w:r>
      <w:bookmarkStart w:id="0" w:name="_GoBack"/>
      <w:bookmarkEnd w:id="0"/>
      <w:r w:rsidR="00FB5F60" w:rsidRPr="00A52227">
        <w:rPr>
          <w:sz w:val="28"/>
          <w:szCs w:val="28"/>
        </w:rPr>
        <w:t>вление и устранение нарушений в использовании земель»</w:t>
      </w:r>
      <w:r>
        <w:rPr>
          <w:sz w:val="28"/>
          <w:szCs w:val="28"/>
        </w:rPr>
        <w:t xml:space="preserve">, - </w:t>
      </w:r>
      <w:r w:rsidR="008D0C24">
        <w:rPr>
          <w:sz w:val="28"/>
          <w:szCs w:val="28"/>
        </w:rPr>
        <w:t>комментирует</w:t>
      </w:r>
      <w:r w:rsidR="006B299C">
        <w:rPr>
          <w:sz w:val="28"/>
          <w:szCs w:val="28"/>
        </w:rPr>
        <w:t xml:space="preserve">председатель Комитета Республики Коми имущественных и земельных отношений </w:t>
      </w:r>
      <w:r w:rsidR="00F01E59" w:rsidRPr="00F01E59">
        <w:rPr>
          <w:b/>
          <w:sz w:val="28"/>
          <w:szCs w:val="28"/>
        </w:rPr>
        <w:t>Майер</w:t>
      </w:r>
      <w:r w:rsidR="006B299C" w:rsidRPr="00F01E59">
        <w:rPr>
          <w:b/>
          <w:sz w:val="28"/>
          <w:szCs w:val="28"/>
        </w:rPr>
        <w:t>Андрей Александрович</w:t>
      </w:r>
      <w:r w:rsidR="006B299C">
        <w:rPr>
          <w:sz w:val="28"/>
          <w:szCs w:val="28"/>
        </w:rPr>
        <w:t xml:space="preserve">. </w:t>
      </w:r>
    </w:p>
    <w:p w:rsidR="00B046E4" w:rsidRDefault="00B046E4" w:rsidP="00FB5F60">
      <w:pPr>
        <w:jc w:val="both"/>
        <w:rPr>
          <w:color w:val="000000" w:themeColor="text1"/>
          <w:sz w:val="28"/>
          <w:szCs w:val="28"/>
          <w:shd w:val="clear" w:color="auto" w:fill="FFFFFF"/>
        </w:rPr>
      </w:pPr>
      <w:r w:rsidRPr="00752079">
        <w:rPr>
          <w:color w:val="000000" w:themeColor="text1"/>
          <w:sz w:val="28"/>
          <w:szCs w:val="28"/>
          <w:shd w:val="clear" w:color="auto" w:fill="FFFFFF"/>
        </w:rPr>
        <w:t xml:space="preserve"> ККР - один из самых удобных и эффективных инструментов для уточнения границ земельных участков и исправления кадастровых ошибок. </w:t>
      </w:r>
      <w:r w:rsidR="006E0BE0" w:rsidRPr="00752079">
        <w:rPr>
          <w:color w:val="000000" w:themeColor="text1"/>
          <w:sz w:val="28"/>
          <w:szCs w:val="28"/>
          <w:shd w:val="clear" w:color="auto" w:fill="FFFFFF"/>
        </w:rPr>
        <w:t xml:space="preserve">Проведение </w:t>
      </w:r>
      <w:r w:rsidR="00DA7C8E">
        <w:rPr>
          <w:color w:val="000000" w:themeColor="text1"/>
          <w:sz w:val="28"/>
          <w:szCs w:val="28"/>
          <w:shd w:val="clear" w:color="auto" w:fill="FFFFFF"/>
        </w:rPr>
        <w:t>работ</w:t>
      </w:r>
      <w:r w:rsidR="006E0BE0" w:rsidRPr="00752079">
        <w:rPr>
          <w:color w:val="000000" w:themeColor="text1"/>
          <w:sz w:val="28"/>
          <w:szCs w:val="28"/>
          <w:shd w:val="clear" w:color="auto" w:fill="FFFFFF"/>
        </w:rPr>
        <w:t xml:space="preserve"> позволяет сократить количество земельных споров, исправить имеющиеся реестровые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p>
    <w:p w:rsidR="000315EC" w:rsidRDefault="0092534F" w:rsidP="00241CA7">
      <w:pPr>
        <w:jc w:val="both"/>
        <w:rPr>
          <w:sz w:val="28"/>
          <w:szCs w:val="28"/>
          <w:shd w:val="clear" w:color="auto" w:fill="FFFFFF"/>
        </w:rPr>
      </w:pPr>
      <w:r w:rsidRPr="0092534F">
        <w:rPr>
          <w:sz w:val="28"/>
          <w:szCs w:val="28"/>
          <w:shd w:val="clear" w:color="auto" w:fill="FFFFFF"/>
        </w:rPr>
        <w:t xml:space="preserve">В 2024 году в комплексных кадастровых работах будут участвовать 9 муниципальных образований: Сыктывкар, Ухта, Печора, Сыктывдинский, Прилузский, Усть-Куломский, Усть-Цилемский, Ижемский районы и впервые работы пройдут в Усть-Вымском районе. </w:t>
      </w:r>
      <w:r w:rsidR="000315EC">
        <w:rPr>
          <w:sz w:val="28"/>
          <w:szCs w:val="28"/>
          <w:shd w:val="clear" w:color="auto" w:fill="FFFFFF"/>
        </w:rPr>
        <w:t xml:space="preserve">В большей части </w:t>
      </w:r>
      <w:r w:rsidR="000315EC" w:rsidRPr="0092534F">
        <w:rPr>
          <w:sz w:val="28"/>
          <w:szCs w:val="28"/>
          <w:shd w:val="clear" w:color="auto" w:fill="FFFFFF"/>
        </w:rPr>
        <w:t xml:space="preserve">муниципальных </w:t>
      </w:r>
      <w:r w:rsidR="000315EC">
        <w:rPr>
          <w:sz w:val="28"/>
          <w:szCs w:val="28"/>
          <w:shd w:val="clear" w:color="auto" w:fill="FFFFFF"/>
        </w:rPr>
        <w:t>образованийу</w:t>
      </w:r>
      <w:r w:rsidRPr="0092534F">
        <w:rPr>
          <w:sz w:val="28"/>
          <w:szCs w:val="28"/>
          <w:shd w:val="clear" w:color="auto" w:fill="FFFFFF"/>
        </w:rPr>
        <w:t>же подведены итоги открытых конкурсов по определению подрядчиков для выполнения комплексных кадастровых работ</w:t>
      </w:r>
      <w:r w:rsidR="000315EC">
        <w:rPr>
          <w:sz w:val="28"/>
          <w:szCs w:val="28"/>
          <w:shd w:val="clear" w:color="auto" w:fill="FFFFFF"/>
        </w:rPr>
        <w:t>.</w:t>
      </w:r>
    </w:p>
    <w:p w:rsidR="00727AF7" w:rsidRPr="0092534F" w:rsidRDefault="0092534F" w:rsidP="0092534F">
      <w:pPr>
        <w:ind w:firstLine="567"/>
        <w:jc w:val="both"/>
        <w:rPr>
          <w:sz w:val="28"/>
          <w:szCs w:val="28"/>
        </w:rPr>
      </w:pPr>
      <w:r w:rsidRPr="0092534F">
        <w:rPr>
          <w:sz w:val="28"/>
          <w:szCs w:val="28"/>
          <w:shd w:val="clear" w:color="auto" w:fill="FFFFFF"/>
        </w:rPr>
        <w:t xml:space="preserve">Управление Росреестра по Республике Коми рекомендует правообладателям объектов недвижимости, расположенных на территории выполнения </w:t>
      </w:r>
      <w:r w:rsidRPr="0092534F">
        <w:rPr>
          <w:sz w:val="28"/>
          <w:szCs w:val="28"/>
          <w:shd w:val="clear" w:color="auto" w:fill="FFFFFF"/>
        </w:rPr>
        <w:lastRenderedPageBreak/>
        <w:t>комплексных кадастровых работ, следить за публикациями органов местного самоуправления о начале проведения работ, а также о дате проведения заседания согласительных комиссий, на которых будет проходить подписание акта согласования сразу всех установленных или уточненных границ земельных участков. </w:t>
      </w:r>
    </w:p>
    <w:p w:rsidR="00727AF7" w:rsidRPr="0092534F" w:rsidRDefault="00727AF7" w:rsidP="0092534F">
      <w:pPr>
        <w:ind w:firstLine="567"/>
        <w:jc w:val="both"/>
        <w:rPr>
          <w:sz w:val="28"/>
          <w:szCs w:val="28"/>
        </w:rPr>
      </w:pPr>
    </w:p>
    <w:p w:rsidR="003C3FCE" w:rsidRDefault="003C3FCE">
      <w:pPr>
        <w:rPr>
          <w:sz w:val="28"/>
        </w:rPr>
      </w:pPr>
    </w:p>
    <w:sectPr w:rsidR="003C3FCE" w:rsidSect="00F86804">
      <w:pgSz w:w="11906" w:h="16838"/>
      <w:pgMar w:top="284"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629F5"/>
    <w:rsid w:val="000315EC"/>
    <w:rsid w:val="00050F27"/>
    <w:rsid w:val="00063714"/>
    <w:rsid w:val="000742BD"/>
    <w:rsid w:val="00115F87"/>
    <w:rsid w:val="001267A5"/>
    <w:rsid w:val="00132672"/>
    <w:rsid w:val="00226AAD"/>
    <w:rsid w:val="00240591"/>
    <w:rsid w:val="00241CA7"/>
    <w:rsid w:val="002D4469"/>
    <w:rsid w:val="002F341F"/>
    <w:rsid w:val="00324641"/>
    <w:rsid w:val="003379A8"/>
    <w:rsid w:val="00343E7E"/>
    <w:rsid w:val="00364340"/>
    <w:rsid w:val="003C0305"/>
    <w:rsid w:val="003C3FCE"/>
    <w:rsid w:val="00410EA0"/>
    <w:rsid w:val="004622BC"/>
    <w:rsid w:val="004D7B6C"/>
    <w:rsid w:val="00545E06"/>
    <w:rsid w:val="0056589D"/>
    <w:rsid w:val="006B299C"/>
    <w:rsid w:val="006E0BE0"/>
    <w:rsid w:val="006F74BA"/>
    <w:rsid w:val="00727AF7"/>
    <w:rsid w:val="00752079"/>
    <w:rsid w:val="007F54AC"/>
    <w:rsid w:val="008D0C24"/>
    <w:rsid w:val="0092534F"/>
    <w:rsid w:val="00925995"/>
    <w:rsid w:val="009C52E5"/>
    <w:rsid w:val="009F4E5E"/>
    <w:rsid w:val="00A156A8"/>
    <w:rsid w:val="00A50F50"/>
    <w:rsid w:val="00A52227"/>
    <w:rsid w:val="00A6259F"/>
    <w:rsid w:val="00A65FD6"/>
    <w:rsid w:val="00AC5182"/>
    <w:rsid w:val="00AD6D06"/>
    <w:rsid w:val="00B04551"/>
    <w:rsid w:val="00B046E4"/>
    <w:rsid w:val="00B81C31"/>
    <w:rsid w:val="00BB2382"/>
    <w:rsid w:val="00C07B0C"/>
    <w:rsid w:val="00C16BCE"/>
    <w:rsid w:val="00C629F5"/>
    <w:rsid w:val="00C8374B"/>
    <w:rsid w:val="00C956C4"/>
    <w:rsid w:val="00CB54BF"/>
    <w:rsid w:val="00DA7C8E"/>
    <w:rsid w:val="00EF45D4"/>
    <w:rsid w:val="00F01E59"/>
    <w:rsid w:val="00F86804"/>
    <w:rsid w:val="00FB5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B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54BF"/>
    <w:pPr>
      <w:spacing w:after="200" w:line="276" w:lineRule="auto"/>
      <w:ind w:left="720"/>
      <w:contextualSpacing/>
    </w:pPr>
    <w:rPr>
      <w:rFonts w:asciiTheme="minorHAnsi" w:hAnsiTheme="minorHAnsi"/>
      <w:sz w:val="22"/>
    </w:rPr>
  </w:style>
  <w:style w:type="character" w:customStyle="1" w:styleId="a4">
    <w:name w:val="Абзац списка Знак"/>
    <w:basedOn w:val="a0"/>
    <w:link w:val="a3"/>
    <w:rsid w:val="00CB54BF"/>
    <w:rPr>
      <w:rFonts w:eastAsia="Times New Roman" w:cs="Times New Roman"/>
      <w:color w:val="000000"/>
      <w:szCs w:val="20"/>
      <w:lang w:eastAsia="ru-RU"/>
    </w:rPr>
  </w:style>
  <w:style w:type="paragraph" w:styleId="a5">
    <w:name w:val="Balloon Text"/>
    <w:basedOn w:val="a"/>
    <w:link w:val="a6"/>
    <w:uiPriority w:val="99"/>
    <w:semiHidden/>
    <w:unhideWhenUsed/>
    <w:rsid w:val="00A65FD6"/>
    <w:rPr>
      <w:rFonts w:ascii="Segoe UI" w:hAnsi="Segoe UI" w:cs="Segoe UI"/>
      <w:sz w:val="18"/>
      <w:szCs w:val="18"/>
    </w:rPr>
  </w:style>
  <w:style w:type="character" w:customStyle="1" w:styleId="a6">
    <w:name w:val="Текст выноски Знак"/>
    <w:basedOn w:val="a0"/>
    <w:link w:val="a5"/>
    <w:uiPriority w:val="99"/>
    <w:semiHidden/>
    <w:rsid w:val="00A65FD6"/>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Панюкова Оксана Николаевна</dc:creator>
  <cp:lastModifiedBy>User</cp:lastModifiedBy>
  <cp:revision>2</cp:revision>
  <cp:lastPrinted>2024-03-18T06:39:00Z</cp:lastPrinted>
  <dcterms:created xsi:type="dcterms:W3CDTF">2024-04-26T06:39:00Z</dcterms:created>
  <dcterms:modified xsi:type="dcterms:W3CDTF">2024-04-26T06:39:00Z</dcterms:modified>
</cp:coreProperties>
</file>